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3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Zestawienie uwag i wniosków,</w:t>
      </w:r>
    </w:p>
    <w:p w:rsidR="00A9383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w ramach przeprowadzonych konsultacji dotycząc</w:t>
      </w:r>
      <w:r w:rsidR="00010366">
        <w:rPr>
          <w:rFonts w:ascii="Times New Roman" w:hAnsi="Times New Roman" w:cs="Times New Roman"/>
          <w:b/>
          <w:sz w:val="24"/>
          <w:szCs w:val="24"/>
        </w:rPr>
        <w:t>ych projektu Rocznego Programu W</w:t>
      </w:r>
      <w:r w:rsidRPr="00330D5B">
        <w:rPr>
          <w:rFonts w:ascii="Times New Roman" w:hAnsi="Times New Roman" w:cs="Times New Roman"/>
          <w:b/>
          <w:sz w:val="24"/>
          <w:szCs w:val="24"/>
        </w:rPr>
        <w:t>spółpracy Powiatu Żnińskiego</w:t>
      </w:r>
    </w:p>
    <w:p w:rsidR="0003468B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 xml:space="preserve"> z organizacjami pozarządowymi i podmiotami wymienionymi w art. 3 ust. 3 </w:t>
      </w:r>
    </w:p>
    <w:p w:rsidR="00A376E0" w:rsidRDefault="00A376E0" w:rsidP="00A9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5B">
        <w:rPr>
          <w:rFonts w:ascii="Times New Roman" w:hAnsi="Times New Roman" w:cs="Times New Roman"/>
          <w:b/>
          <w:sz w:val="24"/>
          <w:szCs w:val="24"/>
        </w:rPr>
        <w:t>ustawy o działalności pożytku publicznego i o wolontariacie na 201</w:t>
      </w:r>
      <w:r w:rsidR="00594738">
        <w:rPr>
          <w:rFonts w:ascii="Times New Roman" w:hAnsi="Times New Roman" w:cs="Times New Roman"/>
          <w:b/>
          <w:sz w:val="24"/>
          <w:szCs w:val="24"/>
        </w:rPr>
        <w:t>6</w:t>
      </w:r>
      <w:r w:rsidRPr="00330D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tbl>
      <w:tblPr>
        <w:tblStyle w:val="Tabela-Siatka"/>
        <w:tblW w:w="14884" w:type="dxa"/>
        <w:tblInd w:w="-459" w:type="dxa"/>
        <w:tblLook w:val="04A0"/>
      </w:tblPr>
      <w:tblGrid>
        <w:gridCol w:w="1560"/>
        <w:gridCol w:w="2551"/>
        <w:gridCol w:w="1276"/>
        <w:gridCol w:w="2977"/>
        <w:gridCol w:w="2410"/>
        <w:gridCol w:w="4110"/>
      </w:tblGrid>
      <w:tr w:rsidR="00A9383B" w:rsidRPr="00330D5B" w:rsidTr="002B6A5C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Nazwa organizacji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Rozdział/ punkt programu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Aktualny zapis programu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Proponowane zmiany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9383B" w:rsidRPr="005F5B26" w:rsidRDefault="00A9383B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F5B2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Uzasadnienie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9383B" w:rsidRPr="005F5B26" w:rsidRDefault="00FA31E0" w:rsidP="002B6A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O</w:t>
            </w:r>
            <w:r w:rsidR="00E7196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pinia Kierownika Wydziału Promocji                   i Rozwoju Lokalnego</w:t>
            </w:r>
          </w:p>
        </w:tc>
      </w:tr>
      <w:tr w:rsidR="00A9383B" w:rsidRPr="00330D5B" w:rsidTr="002B6A5C">
        <w:tc>
          <w:tcPr>
            <w:tcW w:w="1560" w:type="dxa"/>
          </w:tcPr>
          <w:p w:rsidR="00A9383B" w:rsidRPr="00134417" w:rsidRDefault="00594738" w:rsidP="005F5B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Fabryka Aktywności Młodych</w:t>
            </w:r>
          </w:p>
          <w:p w:rsidR="00A9383B" w:rsidRPr="00134417" w:rsidRDefault="00A9383B" w:rsidP="005F5B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551" w:type="dxa"/>
          </w:tcPr>
          <w:p w:rsidR="00A9383B" w:rsidRPr="00594738" w:rsidRDefault="00A9383B" w:rsidP="00A7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4417">
              <w:rPr>
                <w:rFonts w:ascii="Times New Roman" w:hAnsi="Times New Roman" w:cs="Times New Roman"/>
              </w:rPr>
              <w:t>Rozdział VI Priorytetowe Zadania Publiczne</w:t>
            </w:r>
            <w:r w:rsidR="00594738">
              <w:rPr>
                <w:rFonts w:ascii="Times New Roman" w:hAnsi="Times New Roman" w:cs="Times New Roman"/>
              </w:rPr>
              <w:t>, Pkt 1.</w:t>
            </w:r>
          </w:p>
        </w:tc>
        <w:tc>
          <w:tcPr>
            <w:tcW w:w="1276" w:type="dxa"/>
          </w:tcPr>
          <w:p w:rsidR="00A9383B" w:rsidRPr="00FA31E0" w:rsidRDefault="00594738" w:rsidP="009D6C7F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------------</w:t>
            </w:r>
          </w:p>
        </w:tc>
        <w:tc>
          <w:tcPr>
            <w:tcW w:w="2977" w:type="dxa"/>
          </w:tcPr>
          <w:p w:rsidR="00A9383B" w:rsidRPr="00FA31E0" w:rsidRDefault="00594738" w:rsidP="00FA31E0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Wprowadzić </w:t>
            </w:r>
            <w:r w:rsidR="009D6C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dodatkową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sferę wsparcia </w:t>
            </w:r>
            <w:r w:rsidR="0027563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„Promocja i organizacja wolontariatu”</w:t>
            </w:r>
          </w:p>
        </w:tc>
        <w:tc>
          <w:tcPr>
            <w:tcW w:w="2410" w:type="dxa"/>
          </w:tcPr>
          <w:p w:rsidR="00A9383B" w:rsidRPr="00D06870" w:rsidRDefault="00D06870" w:rsidP="002B6A5C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06870">
              <w:rPr>
                <w:rFonts w:ascii="Times New Roman" w:hAnsi="Times New Roman" w:cs="Times New Roman"/>
                <w:bCs/>
                <w:iCs/>
                <w:color w:val="000000"/>
              </w:rPr>
              <w:t>Fabryka Aktywności Młodych jest realizatorem trzyletniego projektu „Polska Fabryk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>ą</w:t>
            </w:r>
            <w:r w:rsidRPr="00D0687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Dobra” i działa w sferze wolontariatu.</w:t>
            </w:r>
          </w:p>
        </w:tc>
        <w:tc>
          <w:tcPr>
            <w:tcW w:w="4110" w:type="dxa"/>
          </w:tcPr>
          <w:p w:rsidR="00022C85" w:rsidRDefault="00022C85" w:rsidP="00594738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10D6C" w:rsidRDefault="00410D6C" w:rsidP="002B6A5C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Nie uwzględnić proponowanej zmiany.</w:t>
            </w:r>
          </w:p>
          <w:p w:rsidR="00410D6C" w:rsidRDefault="00410D6C" w:rsidP="002B6A5C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410D6C" w:rsidRPr="00410D6C" w:rsidRDefault="00410D6C" w:rsidP="002B6A5C">
            <w:pPr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u w:val="single"/>
              </w:rPr>
            </w:pPr>
            <w:r w:rsidRPr="00410D6C">
              <w:rPr>
                <w:rFonts w:ascii="Times New Roman" w:hAnsi="Times New Roman" w:cs="Times New Roman"/>
                <w:b/>
                <w:bCs/>
                <w:iCs/>
                <w:color w:val="000000"/>
                <w:u w:val="single"/>
              </w:rPr>
              <w:t>Uzasadnienie:</w:t>
            </w:r>
          </w:p>
          <w:p w:rsidR="00022C85" w:rsidRDefault="00010366" w:rsidP="002B6A5C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 dniu 28 września do Starostwa Powiatowego w Żninie wpłynęło pismo od Fabryki Aktywności Młodych z siedzibą </w:t>
            </w:r>
            <w:r w:rsidR="0003468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 Gorzowie Wlkp. </w:t>
            </w:r>
            <w:r w:rsidR="00022C85">
              <w:rPr>
                <w:rFonts w:ascii="Times New Roman" w:hAnsi="Times New Roman" w:cs="Times New Roman"/>
                <w:bCs/>
                <w:iCs/>
                <w:color w:val="000000"/>
              </w:rPr>
              <w:t>Organizacja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022C8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działa </w:t>
            </w:r>
            <w:r w:rsidR="0003468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</w:t>
            </w:r>
            <w:r w:rsidR="00022C85">
              <w:rPr>
                <w:rFonts w:ascii="Times New Roman" w:hAnsi="Times New Roman" w:cs="Times New Roman"/>
                <w:bCs/>
                <w:iCs/>
                <w:color w:val="000000"/>
              </w:rPr>
              <w:t>w ramach ogólnopolskiej kampanii „Wolontariat się opłaca” będącej częścią trzyletniego projektu „Polska Fabryk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>ą</w:t>
            </w:r>
            <w:r w:rsidR="00022C8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Dobra”. Wniosek nie jest bezpośrednią odpowiedzią na konsultacje Rocznego Programu Współpracy na 2016 rok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022C8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(nie został złożony na odpowiednim formularzu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). </w:t>
            </w:r>
            <w:r w:rsidR="003E7F5E">
              <w:rPr>
                <w:rFonts w:ascii="Times New Roman" w:hAnsi="Times New Roman" w:cs="Times New Roman"/>
                <w:bCs/>
                <w:iCs/>
                <w:color w:val="000000"/>
              </w:rPr>
              <w:t>P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ismo jest zachętą do uwzględnienia w Programie oraz uchwale budżetowej zadań związanych z promocją </w:t>
            </w:r>
            <w:r w:rsidR="0003468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</w:t>
            </w:r>
            <w:r w:rsidR="002B6A5C">
              <w:rPr>
                <w:rFonts w:ascii="Times New Roman" w:hAnsi="Times New Roman" w:cs="Times New Roman"/>
                <w:bCs/>
                <w:iCs/>
                <w:color w:val="000000"/>
              </w:rPr>
              <w:t>i organizacją wolontariatu.</w:t>
            </w:r>
          </w:p>
          <w:p w:rsidR="00010366" w:rsidRDefault="0003468B" w:rsidP="003E7F5E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Ż</w:t>
            </w:r>
            <w:r w:rsidR="00D0687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adna z organizacji działających na terenie Powiatu Żnińskiego nie zgłosiła </w:t>
            </w:r>
            <w:r w:rsidR="009D6C7F">
              <w:rPr>
                <w:rFonts w:ascii="Times New Roman" w:hAnsi="Times New Roman" w:cs="Times New Roman"/>
                <w:bCs/>
                <w:iCs/>
                <w:color w:val="000000"/>
              </w:rPr>
              <w:t>pot</w:t>
            </w:r>
            <w:r w:rsidR="009B49C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rzeby wsparcia wolontariatu. </w:t>
            </w:r>
            <w:r w:rsidR="009D6C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010366" w:rsidRDefault="003E7F5E" w:rsidP="0001036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W związku z powyższym nie</w:t>
            </w:r>
            <w:r w:rsidR="00010366" w:rsidRPr="00D0687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uwzględniono propozycji wprowadzenia nowego obszaru wsparci</w:t>
            </w:r>
            <w:r w:rsidR="00010366">
              <w:rPr>
                <w:rFonts w:ascii="Times New Roman" w:hAnsi="Times New Roman" w:cs="Times New Roman"/>
                <w:bCs/>
                <w:iCs/>
                <w:color w:val="000000"/>
              </w:rPr>
              <w:t>a.</w:t>
            </w:r>
          </w:p>
          <w:p w:rsidR="009B49C6" w:rsidRDefault="009B49C6" w:rsidP="00010366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Dostrzegając jednak wagę przedstawionego problemu w planie działań Wydziału Promocji i Rozwoju Lokalnego w roku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2016 zaplanowane będzie  spotkanie z organizacjami pozarządowymi </w:t>
            </w:r>
            <w:r w:rsidR="000A18E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 celu przybliżenia tematyki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Promocji i Organizacji</w:t>
            </w:r>
            <w:r w:rsidR="000A18E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Wolontariatu oraz próby stworzenia wspólnego programu wsparcia  które będzie mogło być dofinansowane w ramach </w:t>
            </w:r>
            <w:bookmarkStart w:id="0" w:name="_GoBack"/>
            <w:bookmarkEnd w:id="0"/>
            <w:r w:rsidR="000A18E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Współpracy z Organizacjami Pozarządowymi w 2017 roku.</w:t>
            </w:r>
          </w:p>
          <w:p w:rsidR="00D06870" w:rsidRPr="00D06870" w:rsidRDefault="00D06870" w:rsidP="002B6A5C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E7196E" w:rsidRDefault="00E7196E" w:rsidP="00310183">
      <w:p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E7196E" w:rsidRPr="00310183" w:rsidRDefault="00FC784F" w:rsidP="00310183">
      <w:p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J</w:t>
      </w:r>
      <w:r w:rsidR="00A718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R</w:t>
      </w:r>
      <w:r w:rsidR="009D6C7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/HC</w:t>
      </w:r>
    </w:p>
    <w:sectPr w:rsidR="00E7196E" w:rsidRPr="00310183" w:rsidSect="00310183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9D2"/>
    <w:multiLevelType w:val="hybridMultilevel"/>
    <w:tmpl w:val="CC160168"/>
    <w:lvl w:ilvl="0" w:tplc="5B289A4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79F"/>
    <w:rsid w:val="00010366"/>
    <w:rsid w:val="00022C85"/>
    <w:rsid w:val="00023A18"/>
    <w:rsid w:val="0003468B"/>
    <w:rsid w:val="00042D8A"/>
    <w:rsid w:val="00053CDA"/>
    <w:rsid w:val="000A18EB"/>
    <w:rsid w:val="000C0311"/>
    <w:rsid w:val="000C636B"/>
    <w:rsid w:val="001220F9"/>
    <w:rsid w:val="00134417"/>
    <w:rsid w:val="00160B72"/>
    <w:rsid w:val="00195568"/>
    <w:rsid w:val="001A128E"/>
    <w:rsid w:val="001A3653"/>
    <w:rsid w:val="001B397A"/>
    <w:rsid w:val="0020437B"/>
    <w:rsid w:val="0023592D"/>
    <w:rsid w:val="0025059D"/>
    <w:rsid w:val="0027563E"/>
    <w:rsid w:val="00277C87"/>
    <w:rsid w:val="002B6A5C"/>
    <w:rsid w:val="002E595D"/>
    <w:rsid w:val="00310183"/>
    <w:rsid w:val="00323BF6"/>
    <w:rsid w:val="00330D5B"/>
    <w:rsid w:val="0034647A"/>
    <w:rsid w:val="0038649E"/>
    <w:rsid w:val="0038724C"/>
    <w:rsid w:val="003E7F5E"/>
    <w:rsid w:val="003F0C9C"/>
    <w:rsid w:val="00410D6C"/>
    <w:rsid w:val="004177D4"/>
    <w:rsid w:val="00423BA2"/>
    <w:rsid w:val="00443654"/>
    <w:rsid w:val="00475341"/>
    <w:rsid w:val="004C79F8"/>
    <w:rsid w:val="004E12AC"/>
    <w:rsid w:val="005351B5"/>
    <w:rsid w:val="00557BB6"/>
    <w:rsid w:val="00594738"/>
    <w:rsid w:val="005A25D2"/>
    <w:rsid w:val="005A5D22"/>
    <w:rsid w:val="005B0D7B"/>
    <w:rsid w:val="005B13DE"/>
    <w:rsid w:val="005C5F72"/>
    <w:rsid w:val="005F5B09"/>
    <w:rsid w:val="005F5B26"/>
    <w:rsid w:val="00636D86"/>
    <w:rsid w:val="006706BE"/>
    <w:rsid w:val="00684219"/>
    <w:rsid w:val="006A360A"/>
    <w:rsid w:val="006B4AEA"/>
    <w:rsid w:val="006E2D53"/>
    <w:rsid w:val="00706FC6"/>
    <w:rsid w:val="00710FE7"/>
    <w:rsid w:val="0072317E"/>
    <w:rsid w:val="00724FD9"/>
    <w:rsid w:val="00731F17"/>
    <w:rsid w:val="00781CEA"/>
    <w:rsid w:val="007860E5"/>
    <w:rsid w:val="008050BC"/>
    <w:rsid w:val="00814693"/>
    <w:rsid w:val="00850FEE"/>
    <w:rsid w:val="008B4E0B"/>
    <w:rsid w:val="008C79B3"/>
    <w:rsid w:val="008F0270"/>
    <w:rsid w:val="00924760"/>
    <w:rsid w:val="00932A79"/>
    <w:rsid w:val="009505B0"/>
    <w:rsid w:val="00967A03"/>
    <w:rsid w:val="009701F9"/>
    <w:rsid w:val="009B11A0"/>
    <w:rsid w:val="009B1A2C"/>
    <w:rsid w:val="009B2A21"/>
    <w:rsid w:val="009B49C6"/>
    <w:rsid w:val="009D6C7F"/>
    <w:rsid w:val="009E5AAE"/>
    <w:rsid w:val="009E7BFC"/>
    <w:rsid w:val="00A376E0"/>
    <w:rsid w:val="00A447A5"/>
    <w:rsid w:val="00A46632"/>
    <w:rsid w:val="00A56989"/>
    <w:rsid w:val="00A71887"/>
    <w:rsid w:val="00A8217B"/>
    <w:rsid w:val="00A9383B"/>
    <w:rsid w:val="00AC179F"/>
    <w:rsid w:val="00AC213C"/>
    <w:rsid w:val="00AC2899"/>
    <w:rsid w:val="00AE70BE"/>
    <w:rsid w:val="00B44A66"/>
    <w:rsid w:val="00BA30D1"/>
    <w:rsid w:val="00BB32C7"/>
    <w:rsid w:val="00BB7ACC"/>
    <w:rsid w:val="00BC1F7C"/>
    <w:rsid w:val="00BC2C28"/>
    <w:rsid w:val="00BE6CF4"/>
    <w:rsid w:val="00C13965"/>
    <w:rsid w:val="00C16B1C"/>
    <w:rsid w:val="00C3473A"/>
    <w:rsid w:val="00C57A58"/>
    <w:rsid w:val="00CC0629"/>
    <w:rsid w:val="00CD4B76"/>
    <w:rsid w:val="00D05130"/>
    <w:rsid w:val="00D06870"/>
    <w:rsid w:val="00DB11A6"/>
    <w:rsid w:val="00E26B4E"/>
    <w:rsid w:val="00E37450"/>
    <w:rsid w:val="00E67CC8"/>
    <w:rsid w:val="00E7196E"/>
    <w:rsid w:val="00E913FE"/>
    <w:rsid w:val="00E938FF"/>
    <w:rsid w:val="00EB41CB"/>
    <w:rsid w:val="00EE6E92"/>
    <w:rsid w:val="00F13E26"/>
    <w:rsid w:val="00F23265"/>
    <w:rsid w:val="00F50183"/>
    <w:rsid w:val="00F54A04"/>
    <w:rsid w:val="00F75F07"/>
    <w:rsid w:val="00F81FE0"/>
    <w:rsid w:val="00F910E7"/>
    <w:rsid w:val="00F92931"/>
    <w:rsid w:val="00F95020"/>
    <w:rsid w:val="00FA31E0"/>
    <w:rsid w:val="00FC0316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6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j.rynarzewska</cp:lastModifiedBy>
  <cp:revision>3</cp:revision>
  <cp:lastPrinted>2015-10-06T07:08:00Z</cp:lastPrinted>
  <dcterms:created xsi:type="dcterms:W3CDTF">2015-10-06T12:51:00Z</dcterms:created>
  <dcterms:modified xsi:type="dcterms:W3CDTF">2015-10-06T12:56:00Z</dcterms:modified>
</cp:coreProperties>
</file>